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03A" w:rsidRDefault="0082603A" w:rsidP="0082603A">
      <w:pPr>
        <w:tabs>
          <w:tab w:val="left" w:pos="2655"/>
        </w:tabs>
        <w:spacing w:line="480" w:lineRule="auto"/>
        <w:jc w:val="center"/>
      </w:pPr>
    </w:p>
    <w:p w:rsidR="0082603A" w:rsidRDefault="0082603A" w:rsidP="0082603A">
      <w:pPr>
        <w:tabs>
          <w:tab w:val="left" w:pos="2655"/>
        </w:tabs>
        <w:spacing w:line="480" w:lineRule="auto"/>
        <w:jc w:val="center"/>
      </w:pPr>
    </w:p>
    <w:p w:rsidR="0082603A" w:rsidRDefault="0082603A" w:rsidP="0082603A">
      <w:pPr>
        <w:tabs>
          <w:tab w:val="left" w:pos="2655"/>
        </w:tabs>
        <w:spacing w:line="480" w:lineRule="auto"/>
        <w:jc w:val="center"/>
      </w:pPr>
    </w:p>
    <w:p w:rsidR="0082603A" w:rsidRDefault="0082603A" w:rsidP="0082603A">
      <w:pPr>
        <w:tabs>
          <w:tab w:val="left" w:pos="2655"/>
        </w:tabs>
        <w:spacing w:line="480" w:lineRule="auto"/>
        <w:jc w:val="center"/>
      </w:pPr>
    </w:p>
    <w:p w:rsidR="0082603A" w:rsidRDefault="0082603A" w:rsidP="0082603A">
      <w:pPr>
        <w:tabs>
          <w:tab w:val="left" w:pos="2655"/>
        </w:tabs>
        <w:spacing w:line="480" w:lineRule="auto"/>
        <w:jc w:val="center"/>
      </w:pPr>
    </w:p>
    <w:p w:rsidR="0082603A" w:rsidRDefault="0082603A" w:rsidP="0082603A">
      <w:pPr>
        <w:tabs>
          <w:tab w:val="left" w:pos="2655"/>
        </w:tabs>
        <w:spacing w:line="480" w:lineRule="auto"/>
        <w:jc w:val="center"/>
      </w:pPr>
    </w:p>
    <w:p w:rsidR="0082603A" w:rsidRDefault="0082603A" w:rsidP="0082603A">
      <w:pPr>
        <w:tabs>
          <w:tab w:val="left" w:pos="2655"/>
        </w:tabs>
        <w:spacing w:line="480" w:lineRule="auto"/>
        <w:jc w:val="center"/>
      </w:pPr>
    </w:p>
    <w:p w:rsidR="0082603A" w:rsidRPr="0082603A" w:rsidRDefault="0029177D" w:rsidP="0082603A">
      <w:pPr>
        <w:tabs>
          <w:tab w:val="left" w:pos="2655"/>
        </w:tabs>
        <w:spacing w:line="480" w:lineRule="auto"/>
        <w:jc w:val="center"/>
      </w:pPr>
      <w:r w:rsidRPr="0082603A">
        <w:t>The Glass Menagerie</w:t>
      </w:r>
      <w:r w:rsidR="0082066F" w:rsidRPr="0082603A">
        <w:t xml:space="preserve"> Play</w:t>
      </w:r>
    </w:p>
    <w:p w:rsidR="0082603A" w:rsidRDefault="0029177D" w:rsidP="0082603A">
      <w:pPr>
        <w:tabs>
          <w:tab w:val="left" w:pos="2655"/>
        </w:tabs>
        <w:spacing w:line="480" w:lineRule="auto"/>
        <w:jc w:val="center"/>
        <w:rPr>
          <w:b/>
        </w:rPr>
      </w:pPr>
      <w:r>
        <w:t>Student’s Name</w:t>
      </w:r>
    </w:p>
    <w:p w:rsidR="0082603A" w:rsidRDefault="0029177D" w:rsidP="0082603A">
      <w:pPr>
        <w:tabs>
          <w:tab w:val="left" w:pos="2655"/>
        </w:tabs>
        <w:spacing w:line="480" w:lineRule="auto"/>
        <w:jc w:val="center"/>
        <w:rPr>
          <w:b/>
        </w:rPr>
      </w:pPr>
      <w:r>
        <w:t>Institutional Affiliation</w:t>
      </w:r>
    </w:p>
    <w:p w:rsidR="0082603A" w:rsidRDefault="0029177D" w:rsidP="0082603A">
      <w:pPr>
        <w:tabs>
          <w:tab w:val="left" w:pos="2655"/>
        </w:tabs>
        <w:spacing w:line="480" w:lineRule="auto"/>
        <w:jc w:val="center"/>
        <w:rPr>
          <w:b/>
        </w:rPr>
      </w:pPr>
      <w:r>
        <w:t>Instructor’s Name</w:t>
      </w:r>
    </w:p>
    <w:p w:rsidR="00690E17" w:rsidRPr="0082603A" w:rsidRDefault="0029177D" w:rsidP="0082603A">
      <w:pPr>
        <w:tabs>
          <w:tab w:val="left" w:pos="2655"/>
        </w:tabs>
        <w:spacing w:line="480" w:lineRule="auto"/>
        <w:jc w:val="center"/>
        <w:rPr>
          <w:b/>
        </w:rPr>
      </w:pPr>
      <w:r>
        <w:t>Date of Submission</w:t>
      </w:r>
    </w:p>
    <w:p w:rsidR="00690E17" w:rsidRDefault="00690E17" w:rsidP="00690E17">
      <w:pPr>
        <w:spacing w:line="480" w:lineRule="auto"/>
      </w:pPr>
    </w:p>
    <w:p w:rsidR="00690E17" w:rsidRDefault="00690E17" w:rsidP="00690E17">
      <w:pPr>
        <w:spacing w:line="480" w:lineRule="auto"/>
      </w:pPr>
    </w:p>
    <w:p w:rsidR="00690E17" w:rsidRDefault="00690E17" w:rsidP="00690E17">
      <w:pPr>
        <w:spacing w:line="480" w:lineRule="auto"/>
      </w:pPr>
    </w:p>
    <w:p w:rsidR="00690E17" w:rsidRDefault="00690E17" w:rsidP="00690E17">
      <w:pPr>
        <w:spacing w:line="480" w:lineRule="auto"/>
      </w:pPr>
    </w:p>
    <w:p w:rsidR="00690E17" w:rsidRDefault="00690E17" w:rsidP="00690E17">
      <w:pPr>
        <w:spacing w:line="480" w:lineRule="auto"/>
      </w:pPr>
    </w:p>
    <w:p w:rsidR="00690E17" w:rsidRDefault="00690E17" w:rsidP="00690E17">
      <w:pPr>
        <w:spacing w:line="480" w:lineRule="auto"/>
      </w:pPr>
    </w:p>
    <w:p w:rsidR="00690E17" w:rsidRDefault="00690E17" w:rsidP="00690E17">
      <w:pPr>
        <w:spacing w:line="480" w:lineRule="auto"/>
      </w:pPr>
    </w:p>
    <w:p w:rsidR="0082603A" w:rsidRDefault="0082603A" w:rsidP="00690E17">
      <w:pPr>
        <w:spacing w:line="480" w:lineRule="auto"/>
      </w:pPr>
    </w:p>
    <w:p w:rsidR="0082603A" w:rsidRDefault="0029177D" w:rsidP="0082603A">
      <w:pPr>
        <w:spacing w:line="480" w:lineRule="auto"/>
        <w:jc w:val="center"/>
        <w:rPr>
          <w:b/>
        </w:rPr>
      </w:pPr>
      <w:r w:rsidRPr="00690E17">
        <w:rPr>
          <w:b/>
        </w:rPr>
        <w:lastRenderedPageBreak/>
        <w:t>Glass Menagerie by Tennesse Williams</w:t>
      </w:r>
    </w:p>
    <w:p w:rsidR="0082603A" w:rsidRDefault="0029177D" w:rsidP="0082603A">
      <w:pPr>
        <w:spacing w:line="480" w:lineRule="auto"/>
        <w:ind w:firstLine="720"/>
        <w:rPr>
          <w:b/>
        </w:rPr>
      </w:pPr>
      <w:r>
        <w:t>The Glass Menagerie by Tennesse</w:t>
      </w:r>
      <w:r>
        <w:t xml:space="preserve"> Williams is an essential play to modern literature. He describes four diverse characters, their dreams, and the difficult situation facing them in contemporary life. The playset is in St. Louis in the depression era. The play shows how a Wingfield family </w:t>
      </w:r>
      <w:r>
        <w:t xml:space="preserve">is always in conflict. The Glass Menagerie is used to portray loneliness met by characters who have difficulties in moving forward and prefer fantasies and illusions to control their lives. The essay will focus on the theatrics elements lightning, sounds, </w:t>
      </w:r>
      <w:r>
        <w:t>and costumes used to build the play and the social message.</w:t>
      </w:r>
    </w:p>
    <w:p w:rsidR="0082603A" w:rsidRDefault="0029177D" w:rsidP="0082603A">
      <w:pPr>
        <w:spacing w:line="480" w:lineRule="auto"/>
        <w:ind w:firstLine="720"/>
        <w:rPr>
          <w:b/>
        </w:rPr>
      </w:pPr>
      <w:r>
        <w:t xml:space="preserve">The play uses lights as a symbol and stage directions in The Glass Menagerie to develop the main idea of hope. It shows how Laura is faced with hopelessness. The sense of desperation in the story </w:t>
      </w:r>
      <w:r>
        <w:t>is developed when Laura is compared with a "piece of glass affected by light, given a momentary radiance, nor real, not lasting" (Williams, 2011). Laura's description shows how she cannot maintain confidentiality, and they lack hope in her life. Another ex</w:t>
      </w:r>
      <w:r>
        <w:t>ample of hopelessness by Laura is evident when Jim, another character, arrives at their home "a delicate lemony light" appeared followed by a soft light that unleashes her prettiness (Williams, 2011). Jim gave hope to Laura by providing lovely comments tha</w:t>
      </w:r>
      <w:r>
        <w:t>t could improve her self-confidence. However, she was left hopeless when Jim fled their home.</w:t>
      </w:r>
    </w:p>
    <w:p w:rsidR="0082603A" w:rsidRDefault="0029177D" w:rsidP="0082603A">
      <w:pPr>
        <w:spacing w:line="480" w:lineRule="auto"/>
        <w:ind w:firstLine="720"/>
        <w:rPr>
          <w:b/>
        </w:rPr>
      </w:pPr>
      <w:r>
        <w:t xml:space="preserve">Sounds have a significant role in emphasizing the theme and enhancing the play. The sound from the music brings out the emotions of the characters. For instance, </w:t>
      </w:r>
      <w:r>
        <w:t>in the space, the piece "Ava Maria" is played in the background to refer to the challenging responsibilities faced by Amanda as a mother. Such commitments forced Amanda to search desperately for a better-quality life for Laura. However, while searching for</w:t>
      </w:r>
      <w:r>
        <w:t xml:space="preserve"> a better life, she escapes the reality of her failures and that of her daughter. The music is played again to show the worrying impression of the mother.</w:t>
      </w:r>
    </w:p>
    <w:p w:rsidR="0082603A" w:rsidRDefault="0029177D" w:rsidP="0082603A">
      <w:pPr>
        <w:spacing w:line="480" w:lineRule="auto"/>
        <w:ind w:firstLine="720"/>
        <w:rPr>
          <w:b/>
        </w:rPr>
      </w:pPr>
      <w:r>
        <w:lastRenderedPageBreak/>
        <w:t xml:space="preserve">Costumes help to drive a message to the readers. In the play, "Amanda's Cotillion dress" makes her </w:t>
      </w:r>
      <w:r>
        <w:t>remain to her past. Her head and methods are still holding her to her past. Amanda always brags about her past and the ways she uses to get what she wants. Amanda traps and lures men with her dress. She then looks at her dress, thinking that whatever she d</w:t>
      </w:r>
      <w:r>
        <w:t>id will work best for her, not knowing she is in modern time and such an idea cannot work. Amanda is still young and does not want to work hard to be successful. Amanda's dress represents an obstacle in her life, and she cannot recognize the problems in he</w:t>
      </w:r>
      <w:r>
        <w:t>r life and try to work on them; instead, she remains in the past that hinders her success.</w:t>
      </w:r>
    </w:p>
    <w:p w:rsidR="0082603A" w:rsidRDefault="0029177D" w:rsidP="0082603A">
      <w:pPr>
        <w:spacing w:line="480" w:lineRule="auto"/>
        <w:ind w:firstLine="720"/>
        <w:rPr>
          <w:b/>
        </w:rPr>
      </w:pPr>
      <w:r>
        <w:t>The play The Glass Menagerie by Tennesse Williams shows that people need to move forward in life. Both characters do not want to accept and relate to present realiti</w:t>
      </w:r>
      <w:r>
        <w:t>es. Every family member has a problem in overcoming the difficulty, and everyone results in their world of illusion where they can get comfort and meaning not offered in the actual world. Laura, who is among the three of Winfield's family, cannot accept th</w:t>
      </w:r>
      <w:r>
        <w:t>e reality that she lives in a private world where there is a more significant population of glass animals –objects. They reflect Laura's inner life that is very fanciful and dangerously delicate (Williams, 2011).</w:t>
      </w:r>
    </w:p>
    <w:p w:rsidR="0082603A" w:rsidRDefault="0029177D" w:rsidP="0082603A">
      <w:pPr>
        <w:spacing w:line="480" w:lineRule="auto"/>
        <w:ind w:firstLine="720"/>
      </w:pPr>
      <w:r>
        <w:t>On the other hand, Tom is different from Hi</w:t>
      </w:r>
      <w:r>
        <w:t xml:space="preserve">s sister Laura; he can function in reality. From the story, we can see he can hold down a job and can talk to strangers. However, he lacks motivation compared to her sister Laura; he cannot pursue romantic relationships or just any friendship or build his </w:t>
      </w:r>
      <w:r>
        <w:t>career and decides to retreat to the fantasy world that the literature and movies provide and the stupor given by his drunkenness.</w:t>
      </w:r>
    </w:p>
    <w:p w:rsidR="00690E17" w:rsidRPr="0082603A" w:rsidRDefault="0029177D" w:rsidP="0082603A">
      <w:pPr>
        <w:spacing w:line="480" w:lineRule="auto"/>
        <w:ind w:firstLine="720"/>
        <w:rPr>
          <w:b/>
        </w:rPr>
      </w:pPr>
      <w:r>
        <w:t>In the story, Amanda's relationship with the natural world is too complicated. She is very different from her children, limit</w:t>
      </w:r>
      <w:r>
        <w:t xml:space="preserve">ed to real-world values, and admires being socially and financially successful. But, she does not have a suitable attachment to the values, thus preventing her from achieving the truth about her life. Amanda cannot believe that she is the </w:t>
      </w:r>
      <w:r>
        <w:lastRenderedPageBreak/>
        <w:t>one living the li</w:t>
      </w:r>
      <w:r>
        <w:t xml:space="preserve">fe she was brought up for; she blames herself for the sorrows that her children are going through and that Tom was never a budding businessman while Laura is Peculiar (Williams, 2011). She finds herself in illusions several times than her children because </w:t>
      </w:r>
      <w:r>
        <w:t>he lives in a world of wishes rather than willing to do something.</w:t>
      </w:r>
    </w:p>
    <w:p w:rsidR="00690E17" w:rsidRDefault="00690E17" w:rsidP="00690E17">
      <w:pPr>
        <w:spacing w:line="480" w:lineRule="auto"/>
      </w:pPr>
    </w:p>
    <w:p w:rsidR="00690E17" w:rsidRDefault="00690E17" w:rsidP="00690E17">
      <w:pPr>
        <w:spacing w:line="480" w:lineRule="auto"/>
      </w:pPr>
    </w:p>
    <w:p w:rsidR="00690E17" w:rsidRDefault="00690E17" w:rsidP="00690E17">
      <w:pPr>
        <w:spacing w:line="480" w:lineRule="auto"/>
      </w:pPr>
    </w:p>
    <w:p w:rsidR="00690E17" w:rsidRDefault="00690E17" w:rsidP="00690E17">
      <w:pPr>
        <w:spacing w:line="480" w:lineRule="auto"/>
      </w:pPr>
    </w:p>
    <w:p w:rsidR="00690E17" w:rsidRDefault="00690E17" w:rsidP="00690E17">
      <w:pPr>
        <w:spacing w:line="480" w:lineRule="auto"/>
      </w:pPr>
    </w:p>
    <w:p w:rsidR="00690E17" w:rsidRDefault="00690E17" w:rsidP="00690E17">
      <w:pPr>
        <w:spacing w:line="480" w:lineRule="auto"/>
      </w:pPr>
    </w:p>
    <w:p w:rsidR="00690E17" w:rsidRDefault="00690E17" w:rsidP="00690E17">
      <w:pPr>
        <w:spacing w:line="480" w:lineRule="auto"/>
      </w:pPr>
    </w:p>
    <w:p w:rsidR="00690E17" w:rsidRDefault="00690E17" w:rsidP="00690E17">
      <w:pPr>
        <w:spacing w:line="480" w:lineRule="auto"/>
      </w:pPr>
    </w:p>
    <w:p w:rsidR="00690E17" w:rsidRDefault="00690E17" w:rsidP="00690E17">
      <w:pPr>
        <w:spacing w:line="480" w:lineRule="auto"/>
      </w:pPr>
    </w:p>
    <w:p w:rsidR="00690E17" w:rsidRDefault="00690E17" w:rsidP="00690E17">
      <w:pPr>
        <w:spacing w:line="480" w:lineRule="auto"/>
      </w:pPr>
    </w:p>
    <w:p w:rsidR="00690E17" w:rsidRDefault="00690E17" w:rsidP="00690E17">
      <w:pPr>
        <w:spacing w:line="480" w:lineRule="auto"/>
      </w:pPr>
    </w:p>
    <w:p w:rsidR="00690E17" w:rsidRDefault="00690E17" w:rsidP="00690E17">
      <w:pPr>
        <w:spacing w:line="480" w:lineRule="auto"/>
      </w:pPr>
    </w:p>
    <w:p w:rsidR="00690E17" w:rsidRDefault="00690E17" w:rsidP="00690E17">
      <w:pPr>
        <w:spacing w:line="480" w:lineRule="auto"/>
      </w:pPr>
    </w:p>
    <w:p w:rsidR="00587082" w:rsidRDefault="00587082" w:rsidP="00393C8E">
      <w:pPr>
        <w:spacing w:line="480" w:lineRule="auto"/>
        <w:jc w:val="center"/>
        <w:rPr>
          <w:b/>
        </w:rPr>
      </w:pPr>
    </w:p>
    <w:p w:rsidR="00587082" w:rsidRDefault="00587082" w:rsidP="00393C8E">
      <w:pPr>
        <w:spacing w:line="480" w:lineRule="auto"/>
        <w:jc w:val="center"/>
        <w:rPr>
          <w:b/>
        </w:rPr>
      </w:pPr>
    </w:p>
    <w:p w:rsidR="00587082" w:rsidRDefault="00587082" w:rsidP="0082603A">
      <w:pPr>
        <w:spacing w:line="480" w:lineRule="auto"/>
        <w:rPr>
          <w:b/>
        </w:rPr>
      </w:pPr>
    </w:p>
    <w:p w:rsidR="00690E17" w:rsidRPr="00690E17" w:rsidRDefault="0029177D" w:rsidP="00393C8E">
      <w:pPr>
        <w:spacing w:line="480" w:lineRule="auto"/>
        <w:jc w:val="center"/>
        <w:rPr>
          <w:b/>
        </w:rPr>
      </w:pPr>
      <w:r w:rsidRPr="00690E17">
        <w:rPr>
          <w:b/>
        </w:rPr>
        <w:lastRenderedPageBreak/>
        <w:t>References</w:t>
      </w:r>
    </w:p>
    <w:p w:rsidR="00690E17" w:rsidRDefault="0029177D" w:rsidP="00690E17">
      <w:pPr>
        <w:spacing w:line="480" w:lineRule="auto"/>
      </w:pPr>
      <w:r>
        <w:t>Williams, T. (2011). The glass menagerie. New Directions Publishing.</w:t>
      </w:r>
    </w:p>
    <w:p w:rsidR="0099562F" w:rsidRDefault="0099562F" w:rsidP="00690E17">
      <w:pPr>
        <w:spacing w:line="480" w:lineRule="auto"/>
      </w:pPr>
      <w:bookmarkStart w:id="0" w:name="_GoBack"/>
      <w:bookmarkEnd w:id="0"/>
    </w:p>
    <w:sectPr w:rsidR="0099562F" w:rsidSect="005B349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177D" w:rsidRDefault="0029177D">
      <w:pPr>
        <w:spacing w:after="0" w:line="240" w:lineRule="auto"/>
      </w:pPr>
      <w:r>
        <w:separator/>
      </w:r>
    </w:p>
  </w:endnote>
  <w:endnote w:type="continuationSeparator" w:id="0">
    <w:p w:rsidR="0029177D" w:rsidRDefault="00291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177D" w:rsidRDefault="0029177D">
      <w:pPr>
        <w:spacing w:after="0" w:line="240" w:lineRule="auto"/>
      </w:pPr>
      <w:r>
        <w:separator/>
      </w:r>
    </w:p>
  </w:footnote>
  <w:footnote w:type="continuationSeparator" w:id="0">
    <w:p w:rsidR="0029177D" w:rsidRDefault="002917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7074312"/>
      <w:docPartObj>
        <w:docPartGallery w:val="Page Numbers (Top of Page)"/>
        <w:docPartUnique/>
      </w:docPartObj>
    </w:sdtPr>
    <w:sdtEndPr>
      <w:rPr>
        <w:noProof/>
      </w:rPr>
    </w:sdtEndPr>
    <w:sdtContent>
      <w:p w:rsidR="0082603A" w:rsidRPr="0082603A" w:rsidRDefault="0029177D">
        <w:pPr>
          <w:pStyle w:val="Header"/>
          <w:jc w:val="right"/>
        </w:pPr>
        <w:r>
          <w:t xml:space="preserve">THE GLASS MENAGERIE PLAY                                                                                          </w:t>
        </w:r>
        <w:r w:rsidRPr="0082603A">
          <w:fldChar w:fldCharType="begin"/>
        </w:r>
        <w:r w:rsidRPr="0082603A">
          <w:instrText xml:space="preserve"> PAGE   \* MERGEFORMAT </w:instrText>
        </w:r>
        <w:r w:rsidRPr="0082603A">
          <w:fldChar w:fldCharType="separate"/>
        </w:r>
        <w:r w:rsidR="006B47A7">
          <w:rPr>
            <w:noProof/>
          </w:rPr>
          <w:t>1</w:t>
        </w:r>
        <w:r w:rsidRPr="0082603A">
          <w:rPr>
            <w:noProof/>
          </w:rPr>
          <w:fldChar w:fldCharType="end"/>
        </w:r>
      </w:p>
    </w:sdtContent>
  </w:sdt>
  <w:p w:rsidR="0082603A" w:rsidRDefault="008260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7AwMTQ2NTWzNDEzMzNX0lEKTi0uzszPAykwrAUAozkOPywAAAA="/>
  </w:docVars>
  <w:rsids>
    <w:rsidRoot w:val="00690E17"/>
    <w:rsid w:val="0029177D"/>
    <w:rsid w:val="00357901"/>
    <w:rsid w:val="00393C8E"/>
    <w:rsid w:val="00587082"/>
    <w:rsid w:val="005B349E"/>
    <w:rsid w:val="00690E17"/>
    <w:rsid w:val="006B47A7"/>
    <w:rsid w:val="0082066F"/>
    <w:rsid w:val="0082603A"/>
    <w:rsid w:val="0099562F"/>
    <w:rsid w:val="00A75A53"/>
    <w:rsid w:val="00B35919"/>
    <w:rsid w:val="00BB5911"/>
    <w:rsid w:val="00F761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B5911"/>
    <w:pPr>
      <w:keepNext/>
      <w:spacing w:before="240" w:after="60"/>
      <w:outlineLvl w:val="0"/>
    </w:pPr>
    <w:rPr>
      <w:rFonts w:ascii="Calibri" w:eastAsiaTheme="majorEastAsia" w:hAnsi="Calibri" w:cstheme="majorBidi"/>
      <w:b/>
      <w:bCs/>
      <w:kern w:val="32"/>
      <w:sz w:val="22"/>
      <w:szCs w:val="32"/>
    </w:rPr>
  </w:style>
  <w:style w:type="paragraph" w:styleId="Heading2">
    <w:name w:val="heading 2"/>
    <w:basedOn w:val="Normal"/>
    <w:next w:val="Normal"/>
    <w:link w:val="Heading2Char"/>
    <w:uiPriority w:val="9"/>
    <w:unhideWhenUsed/>
    <w:qFormat/>
    <w:rsid w:val="00BB5911"/>
    <w:pPr>
      <w:keepNext/>
      <w:spacing w:before="240" w:after="60"/>
      <w:outlineLvl w:val="1"/>
    </w:pPr>
    <w:rPr>
      <w:rFonts w:ascii="Calibri" w:eastAsiaTheme="majorEastAsia" w:hAnsi="Calibri" w:cstheme="majorBidi"/>
      <w:b/>
      <w:bCs/>
      <w:i/>
      <w:iCs/>
      <w:sz w:val="22"/>
      <w:szCs w:val="28"/>
    </w:rPr>
  </w:style>
  <w:style w:type="paragraph" w:styleId="Heading3">
    <w:name w:val="heading 3"/>
    <w:basedOn w:val="Normal"/>
    <w:next w:val="Normal"/>
    <w:link w:val="Heading3Char"/>
    <w:uiPriority w:val="9"/>
    <w:unhideWhenUsed/>
    <w:qFormat/>
    <w:rsid w:val="00BB5911"/>
    <w:pPr>
      <w:keepNext/>
      <w:spacing w:before="240" w:after="60"/>
      <w:outlineLvl w:val="2"/>
    </w:pPr>
    <w:rPr>
      <w:rFonts w:ascii="Calibri" w:eastAsiaTheme="majorEastAsia" w:hAnsi="Calibri" w:cstheme="majorBidi"/>
      <w:b/>
      <w:bCs/>
      <w:sz w:val="22"/>
      <w:szCs w:val="26"/>
    </w:rPr>
  </w:style>
  <w:style w:type="paragraph" w:styleId="Heading4">
    <w:name w:val="heading 4"/>
    <w:basedOn w:val="Normal"/>
    <w:next w:val="Normal"/>
    <w:link w:val="Heading4Char"/>
    <w:uiPriority w:val="9"/>
    <w:semiHidden/>
    <w:unhideWhenUsed/>
    <w:qFormat/>
    <w:rsid w:val="00BB5911"/>
    <w:pPr>
      <w:keepNext/>
      <w:spacing w:before="240" w:after="60"/>
      <w:outlineLvl w:val="3"/>
    </w:pPr>
    <w:rPr>
      <w:rFonts w:ascii="Calibri" w:eastAsiaTheme="minorEastAsia" w:hAnsi="Calibri" w:cstheme="minorBidi"/>
      <w:b/>
      <w:bCs/>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911"/>
    <w:rPr>
      <w:rFonts w:ascii="Calibri" w:eastAsiaTheme="majorEastAsia" w:hAnsi="Calibri" w:cstheme="majorBidi"/>
      <w:b/>
      <w:bCs/>
      <w:kern w:val="32"/>
      <w:sz w:val="22"/>
      <w:szCs w:val="32"/>
    </w:rPr>
  </w:style>
  <w:style w:type="character" w:customStyle="1" w:styleId="Heading2Char">
    <w:name w:val="Heading 2 Char"/>
    <w:basedOn w:val="DefaultParagraphFont"/>
    <w:link w:val="Heading2"/>
    <w:uiPriority w:val="9"/>
    <w:rsid w:val="00BB5911"/>
    <w:rPr>
      <w:rFonts w:ascii="Calibri" w:eastAsiaTheme="majorEastAsia" w:hAnsi="Calibri" w:cstheme="majorBidi"/>
      <w:b/>
      <w:bCs/>
      <w:i/>
      <w:iCs/>
      <w:sz w:val="22"/>
      <w:szCs w:val="28"/>
    </w:rPr>
  </w:style>
  <w:style w:type="character" w:customStyle="1" w:styleId="Heading3Char">
    <w:name w:val="Heading 3 Char"/>
    <w:basedOn w:val="DefaultParagraphFont"/>
    <w:link w:val="Heading3"/>
    <w:uiPriority w:val="9"/>
    <w:rsid w:val="00BB5911"/>
    <w:rPr>
      <w:rFonts w:ascii="Calibri" w:eastAsiaTheme="majorEastAsia" w:hAnsi="Calibri" w:cstheme="majorBidi"/>
      <w:b/>
      <w:bCs/>
      <w:sz w:val="22"/>
      <w:szCs w:val="26"/>
    </w:rPr>
  </w:style>
  <w:style w:type="character" w:customStyle="1" w:styleId="Heading4Char">
    <w:name w:val="Heading 4 Char"/>
    <w:basedOn w:val="DefaultParagraphFont"/>
    <w:link w:val="Heading4"/>
    <w:uiPriority w:val="9"/>
    <w:semiHidden/>
    <w:rsid w:val="00BB5911"/>
    <w:rPr>
      <w:rFonts w:ascii="Calibri" w:eastAsiaTheme="minorEastAsia" w:hAnsi="Calibri" w:cstheme="minorBidi"/>
      <w:b/>
      <w:bCs/>
      <w:sz w:val="22"/>
      <w:szCs w:val="28"/>
    </w:rPr>
  </w:style>
  <w:style w:type="paragraph" w:styleId="Subtitle">
    <w:name w:val="Subtitle"/>
    <w:basedOn w:val="Normal"/>
    <w:next w:val="Normal"/>
    <w:link w:val="SubtitleChar"/>
    <w:uiPriority w:val="11"/>
    <w:qFormat/>
    <w:rsid w:val="00BB5911"/>
    <w:pPr>
      <w:spacing w:after="60"/>
      <w:jc w:val="center"/>
      <w:outlineLvl w:val="1"/>
    </w:pPr>
    <w:rPr>
      <w:rFonts w:ascii="Calibri" w:eastAsiaTheme="majorEastAsia" w:hAnsi="Calibri" w:cstheme="majorBidi"/>
      <w:sz w:val="22"/>
      <w:szCs w:val="22"/>
    </w:rPr>
  </w:style>
  <w:style w:type="character" w:customStyle="1" w:styleId="SubtitleChar">
    <w:name w:val="Subtitle Char"/>
    <w:basedOn w:val="DefaultParagraphFont"/>
    <w:link w:val="Subtitle"/>
    <w:uiPriority w:val="11"/>
    <w:rsid w:val="00BB5911"/>
    <w:rPr>
      <w:rFonts w:ascii="Calibri" w:eastAsiaTheme="majorEastAsia" w:hAnsi="Calibri" w:cstheme="majorBidi"/>
      <w:sz w:val="22"/>
      <w:szCs w:val="22"/>
    </w:rPr>
  </w:style>
  <w:style w:type="paragraph" w:styleId="Header">
    <w:name w:val="header"/>
    <w:basedOn w:val="Normal"/>
    <w:link w:val="HeaderChar"/>
    <w:uiPriority w:val="99"/>
    <w:unhideWhenUsed/>
    <w:rsid w:val="005B34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349E"/>
  </w:style>
  <w:style w:type="paragraph" w:styleId="Footer">
    <w:name w:val="footer"/>
    <w:basedOn w:val="Normal"/>
    <w:link w:val="FooterChar"/>
    <w:uiPriority w:val="99"/>
    <w:unhideWhenUsed/>
    <w:rsid w:val="005B34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34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B5911"/>
    <w:pPr>
      <w:keepNext/>
      <w:spacing w:before="240" w:after="60"/>
      <w:outlineLvl w:val="0"/>
    </w:pPr>
    <w:rPr>
      <w:rFonts w:ascii="Calibri" w:eastAsiaTheme="majorEastAsia" w:hAnsi="Calibri" w:cstheme="majorBidi"/>
      <w:b/>
      <w:bCs/>
      <w:kern w:val="32"/>
      <w:sz w:val="22"/>
      <w:szCs w:val="32"/>
    </w:rPr>
  </w:style>
  <w:style w:type="paragraph" w:styleId="Heading2">
    <w:name w:val="heading 2"/>
    <w:basedOn w:val="Normal"/>
    <w:next w:val="Normal"/>
    <w:link w:val="Heading2Char"/>
    <w:uiPriority w:val="9"/>
    <w:unhideWhenUsed/>
    <w:qFormat/>
    <w:rsid w:val="00BB5911"/>
    <w:pPr>
      <w:keepNext/>
      <w:spacing w:before="240" w:after="60"/>
      <w:outlineLvl w:val="1"/>
    </w:pPr>
    <w:rPr>
      <w:rFonts w:ascii="Calibri" w:eastAsiaTheme="majorEastAsia" w:hAnsi="Calibri" w:cstheme="majorBidi"/>
      <w:b/>
      <w:bCs/>
      <w:i/>
      <w:iCs/>
      <w:sz w:val="22"/>
      <w:szCs w:val="28"/>
    </w:rPr>
  </w:style>
  <w:style w:type="paragraph" w:styleId="Heading3">
    <w:name w:val="heading 3"/>
    <w:basedOn w:val="Normal"/>
    <w:next w:val="Normal"/>
    <w:link w:val="Heading3Char"/>
    <w:uiPriority w:val="9"/>
    <w:unhideWhenUsed/>
    <w:qFormat/>
    <w:rsid w:val="00BB5911"/>
    <w:pPr>
      <w:keepNext/>
      <w:spacing w:before="240" w:after="60"/>
      <w:outlineLvl w:val="2"/>
    </w:pPr>
    <w:rPr>
      <w:rFonts w:ascii="Calibri" w:eastAsiaTheme="majorEastAsia" w:hAnsi="Calibri" w:cstheme="majorBidi"/>
      <w:b/>
      <w:bCs/>
      <w:sz w:val="22"/>
      <w:szCs w:val="26"/>
    </w:rPr>
  </w:style>
  <w:style w:type="paragraph" w:styleId="Heading4">
    <w:name w:val="heading 4"/>
    <w:basedOn w:val="Normal"/>
    <w:next w:val="Normal"/>
    <w:link w:val="Heading4Char"/>
    <w:uiPriority w:val="9"/>
    <w:semiHidden/>
    <w:unhideWhenUsed/>
    <w:qFormat/>
    <w:rsid w:val="00BB5911"/>
    <w:pPr>
      <w:keepNext/>
      <w:spacing w:before="240" w:after="60"/>
      <w:outlineLvl w:val="3"/>
    </w:pPr>
    <w:rPr>
      <w:rFonts w:ascii="Calibri" w:eastAsiaTheme="minorEastAsia" w:hAnsi="Calibri" w:cstheme="minorBidi"/>
      <w:b/>
      <w:bCs/>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911"/>
    <w:rPr>
      <w:rFonts w:ascii="Calibri" w:eastAsiaTheme="majorEastAsia" w:hAnsi="Calibri" w:cstheme="majorBidi"/>
      <w:b/>
      <w:bCs/>
      <w:kern w:val="32"/>
      <w:sz w:val="22"/>
      <w:szCs w:val="32"/>
    </w:rPr>
  </w:style>
  <w:style w:type="character" w:customStyle="1" w:styleId="Heading2Char">
    <w:name w:val="Heading 2 Char"/>
    <w:basedOn w:val="DefaultParagraphFont"/>
    <w:link w:val="Heading2"/>
    <w:uiPriority w:val="9"/>
    <w:rsid w:val="00BB5911"/>
    <w:rPr>
      <w:rFonts w:ascii="Calibri" w:eastAsiaTheme="majorEastAsia" w:hAnsi="Calibri" w:cstheme="majorBidi"/>
      <w:b/>
      <w:bCs/>
      <w:i/>
      <w:iCs/>
      <w:sz w:val="22"/>
      <w:szCs w:val="28"/>
    </w:rPr>
  </w:style>
  <w:style w:type="character" w:customStyle="1" w:styleId="Heading3Char">
    <w:name w:val="Heading 3 Char"/>
    <w:basedOn w:val="DefaultParagraphFont"/>
    <w:link w:val="Heading3"/>
    <w:uiPriority w:val="9"/>
    <w:rsid w:val="00BB5911"/>
    <w:rPr>
      <w:rFonts w:ascii="Calibri" w:eastAsiaTheme="majorEastAsia" w:hAnsi="Calibri" w:cstheme="majorBidi"/>
      <w:b/>
      <w:bCs/>
      <w:sz w:val="22"/>
      <w:szCs w:val="26"/>
    </w:rPr>
  </w:style>
  <w:style w:type="character" w:customStyle="1" w:styleId="Heading4Char">
    <w:name w:val="Heading 4 Char"/>
    <w:basedOn w:val="DefaultParagraphFont"/>
    <w:link w:val="Heading4"/>
    <w:uiPriority w:val="9"/>
    <w:semiHidden/>
    <w:rsid w:val="00BB5911"/>
    <w:rPr>
      <w:rFonts w:ascii="Calibri" w:eastAsiaTheme="minorEastAsia" w:hAnsi="Calibri" w:cstheme="minorBidi"/>
      <w:b/>
      <w:bCs/>
      <w:sz w:val="22"/>
      <w:szCs w:val="28"/>
    </w:rPr>
  </w:style>
  <w:style w:type="paragraph" w:styleId="Subtitle">
    <w:name w:val="Subtitle"/>
    <w:basedOn w:val="Normal"/>
    <w:next w:val="Normal"/>
    <w:link w:val="SubtitleChar"/>
    <w:uiPriority w:val="11"/>
    <w:qFormat/>
    <w:rsid w:val="00BB5911"/>
    <w:pPr>
      <w:spacing w:after="60"/>
      <w:jc w:val="center"/>
      <w:outlineLvl w:val="1"/>
    </w:pPr>
    <w:rPr>
      <w:rFonts w:ascii="Calibri" w:eastAsiaTheme="majorEastAsia" w:hAnsi="Calibri" w:cstheme="majorBidi"/>
      <w:sz w:val="22"/>
      <w:szCs w:val="22"/>
    </w:rPr>
  </w:style>
  <w:style w:type="character" w:customStyle="1" w:styleId="SubtitleChar">
    <w:name w:val="Subtitle Char"/>
    <w:basedOn w:val="DefaultParagraphFont"/>
    <w:link w:val="Subtitle"/>
    <w:uiPriority w:val="11"/>
    <w:rsid w:val="00BB5911"/>
    <w:rPr>
      <w:rFonts w:ascii="Calibri" w:eastAsiaTheme="majorEastAsia" w:hAnsi="Calibri" w:cstheme="majorBidi"/>
      <w:sz w:val="22"/>
      <w:szCs w:val="22"/>
    </w:rPr>
  </w:style>
  <w:style w:type="paragraph" w:styleId="Header">
    <w:name w:val="header"/>
    <w:basedOn w:val="Normal"/>
    <w:link w:val="HeaderChar"/>
    <w:uiPriority w:val="99"/>
    <w:unhideWhenUsed/>
    <w:rsid w:val="005B34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349E"/>
  </w:style>
  <w:style w:type="paragraph" w:styleId="Footer">
    <w:name w:val="footer"/>
    <w:basedOn w:val="Normal"/>
    <w:link w:val="FooterChar"/>
    <w:uiPriority w:val="99"/>
    <w:unhideWhenUsed/>
    <w:rsid w:val="005B34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34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wanyaga</dc:creator>
  <cp:lastModifiedBy>Windows User</cp:lastModifiedBy>
  <cp:revision>2</cp:revision>
  <dcterms:created xsi:type="dcterms:W3CDTF">2021-10-16T20:57:00Z</dcterms:created>
  <dcterms:modified xsi:type="dcterms:W3CDTF">2021-10-16T20:57:00Z</dcterms:modified>
</cp:coreProperties>
</file>